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1" w:rsidRDefault="00585151" w:rsidP="00A94B68">
      <w:pPr>
        <w:bidi/>
        <w:rPr>
          <w:rtl/>
          <w:lang w:bidi="ar-TN"/>
        </w:rPr>
      </w:pPr>
    </w:p>
    <w:p w:rsidR="00A94B68" w:rsidRDefault="00A94B68" w:rsidP="00A94B68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  <w:r w:rsidRPr="00A94B6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>تحليل نص :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 xml:space="preserve"> يحلّل التّلميذ النصّ تحليلا مسترسلا يراعى فيه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التمشّيات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 xml:space="preserve"> الآتية</w:t>
      </w:r>
    </w:p>
    <w:p w:rsidR="00D213E0" w:rsidRDefault="00D213E0" w:rsidP="00D213E0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89"/>
        <w:gridCol w:w="2289"/>
        <w:gridCol w:w="3558"/>
        <w:gridCol w:w="1019"/>
      </w:tblGrid>
      <w:tr w:rsidR="00A94B68" w:rsidTr="00F862D7">
        <w:trPr>
          <w:trHeight w:val="355"/>
        </w:trPr>
        <w:tc>
          <w:tcPr>
            <w:tcW w:w="2289" w:type="dxa"/>
          </w:tcPr>
          <w:p w:rsidR="00A94B68" w:rsidRPr="002D6876" w:rsidRDefault="00A94B68" w:rsidP="00A94B6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2D6876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المكوّنات</w:t>
            </w:r>
            <w:proofErr w:type="gramEnd"/>
            <w:r w:rsidRPr="002D6876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</w:tc>
        <w:tc>
          <w:tcPr>
            <w:tcW w:w="2289" w:type="dxa"/>
          </w:tcPr>
          <w:p w:rsidR="00A94B68" w:rsidRPr="002D6876" w:rsidRDefault="00A94B68" w:rsidP="00A94B6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spellStart"/>
            <w:r w:rsidRPr="002D6876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التمشّيات</w:t>
            </w:r>
            <w:proofErr w:type="spellEnd"/>
            <w:r w:rsidRPr="002D6876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</w:tc>
        <w:tc>
          <w:tcPr>
            <w:tcW w:w="3558" w:type="dxa"/>
          </w:tcPr>
          <w:p w:rsidR="00A94B68" w:rsidRPr="002D6876" w:rsidRDefault="00A94B68" w:rsidP="00A94B6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2D6876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التوجيهات</w:t>
            </w:r>
            <w:proofErr w:type="gramEnd"/>
            <w:r w:rsidRPr="002D6876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</w:tc>
        <w:tc>
          <w:tcPr>
            <w:tcW w:w="1019" w:type="dxa"/>
          </w:tcPr>
          <w:p w:rsidR="00A94B68" w:rsidRPr="002D6876" w:rsidRDefault="00A94B68" w:rsidP="00A94B6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2D6876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النقاط  </w:t>
            </w:r>
            <w:proofErr w:type="gramEnd"/>
          </w:p>
        </w:tc>
      </w:tr>
      <w:tr w:rsidR="002D6876" w:rsidTr="00F862D7">
        <w:trPr>
          <w:trHeight w:val="986"/>
        </w:trPr>
        <w:tc>
          <w:tcPr>
            <w:tcW w:w="2289" w:type="dxa"/>
            <w:vMerge w:val="restart"/>
          </w:tcPr>
          <w:p w:rsidR="00D213E0" w:rsidRPr="00D213E0" w:rsidRDefault="00D213E0" w:rsidP="00D213E0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D213E0" w:rsidRPr="00D213E0" w:rsidRDefault="00D213E0" w:rsidP="00D213E0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D213E0" w:rsidRPr="00D213E0" w:rsidRDefault="00D213E0" w:rsidP="00D213E0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D213E0" w:rsidRPr="00D213E0" w:rsidRDefault="00D213E0" w:rsidP="00D213E0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D213E0" w:rsidRPr="00D213E0" w:rsidRDefault="00D213E0" w:rsidP="00D213E0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D213E0" w:rsidRPr="00D213E0" w:rsidRDefault="00D213E0" w:rsidP="00D213E0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2D6876" w:rsidRPr="00AB48AD" w:rsidRDefault="002D6876" w:rsidP="00D213E0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AB48A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المقدمة</w:t>
            </w:r>
            <w:proofErr w:type="gramEnd"/>
            <w:r w:rsidRPr="00AB48A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</w:p>
        </w:tc>
        <w:tc>
          <w:tcPr>
            <w:tcW w:w="2289" w:type="dxa"/>
          </w:tcPr>
          <w:p w:rsidR="002D6876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مدخلا عامّا يحدّد إطار الاهتمام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المتّل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بالموضوع </w:t>
            </w:r>
          </w:p>
        </w:tc>
        <w:tc>
          <w:tcPr>
            <w:tcW w:w="3558" w:type="dxa"/>
          </w:tcPr>
          <w:p w:rsidR="002D6876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يتمّ تنزيل المسألة المطروحة في سياقها الفكري و الحضاري</w:t>
            </w:r>
          </w:p>
        </w:tc>
        <w:tc>
          <w:tcPr>
            <w:tcW w:w="1019" w:type="dxa"/>
            <w:vMerge w:val="restart"/>
          </w:tcPr>
          <w:p w:rsidR="002D6876" w:rsidRDefault="002D6876" w:rsidP="00A94B6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2D6876" w:rsidRDefault="002D6876" w:rsidP="002D687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2D6876" w:rsidRDefault="002D6876" w:rsidP="002D687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2D6876" w:rsidRDefault="002D6876" w:rsidP="002D687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2D6876" w:rsidRDefault="002D6876" w:rsidP="002D687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2D6876" w:rsidRDefault="002D6876" w:rsidP="002D687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2D6876" w:rsidRPr="002D6876" w:rsidRDefault="002D6876" w:rsidP="002D68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2D68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03</w:t>
            </w:r>
          </w:p>
        </w:tc>
      </w:tr>
      <w:tr w:rsidR="002D6876" w:rsidTr="00F862D7">
        <w:trPr>
          <w:trHeight w:val="148"/>
        </w:trPr>
        <w:tc>
          <w:tcPr>
            <w:tcW w:w="2289" w:type="dxa"/>
            <w:vMerge/>
          </w:tcPr>
          <w:p w:rsidR="002D6876" w:rsidRDefault="002D6876" w:rsidP="00A94B6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289" w:type="dxa"/>
          </w:tcPr>
          <w:p w:rsidR="002D6876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تقديما للنّص و ضبطا للمشغل المركزي</w:t>
            </w:r>
          </w:p>
        </w:tc>
        <w:tc>
          <w:tcPr>
            <w:tcW w:w="3558" w:type="dxa"/>
          </w:tcPr>
          <w:p w:rsidR="002D6876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يشترط أن يكون مستوحى من طبيعة </w:t>
            </w:r>
            <w:proofErr w:type="gram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الإشكال  المطروح</w:t>
            </w:r>
            <w:proofErr w:type="gramEnd"/>
          </w:p>
        </w:tc>
        <w:tc>
          <w:tcPr>
            <w:tcW w:w="1019" w:type="dxa"/>
            <w:vMerge/>
          </w:tcPr>
          <w:p w:rsidR="002D6876" w:rsidRDefault="002D6876" w:rsidP="00A94B6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2D6876" w:rsidTr="00F862D7">
        <w:trPr>
          <w:trHeight w:val="148"/>
        </w:trPr>
        <w:tc>
          <w:tcPr>
            <w:tcW w:w="2289" w:type="dxa"/>
            <w:vMerge/>
          </w:tcPr>
          <w:p w:rsidR="002D6876" w:rsidRDefault="002D6876" w:rsidP="00A94B6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289" w:type="dxa"/>
          </w:tcPr>
          <w:p w:rsidR="002D6876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اقتراحا لخطوات </w:t>
            </w:r>
            <w:proofErr w:type="gram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المعالجة  التحليلية</w:t>
            </w:r>
            <w:proofErr w:type="gram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النقدية</w:t>
            </w:r>
          </w:p>
        </w:tc>
        <w:tc>
          <w:tcPr>
            <w:tcW w:w="3558" w:type="dxa"/>
          </w:tcPr>
          <w:p w:rsidR="002D6876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7E4F9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يشترط فيها اعتماد تصوّر منهجي يراعي التدرّج في السّؤال و في متطلّبات المعالجة التحليلية و النقدية من </w:t>
            </w:r>
            <w:proofErr w:type="gramStart"/>
            <w:r w:rsidRPr="007E4F9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قبيل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ماذا؟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كيف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لماذا؟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-)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مقدّمات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نتائج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الفرضية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نقيضها </w:t>
            </w:r>
            <w:proofErr w:type="spellStart"/>
            <w:r w:rsidRPr="00D213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النتائج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إمكانات القول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حدود القول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نتائج ...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ضرورة الاستئناس بالأسئلة المقترحة عقب النّص دون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التقيّد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بمنطوقها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proofErr w:type="spellEnd"/>
          </w:p>
        </w:tc>
        <w:tc>
          <w:tcPr>
            <w:tcW w:w="1019" w:type="dxa"/>
            <w:vMerge/>
          </w:tcPr>
          <w:p w:rsidR="002D6876" w:rsidRDefault="002D6876" w:rsidP="00A94B6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A94B68" w:rsidTr="00F862D7">
        <w:trPr>
          <w:trHeight w:val="5265"/>
        </w:trPr>
        <w:tc>
          <w:tcPr>
            <w:tcW w:w="2289" w:type="dxa"/>
          </w:tcPr>
          <w:p w:rsidR="00D213E0" w:rsidRDefault="00D213E0" w:rsidP="00A94B6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D213E0" w:rsidRDefault="00D213E0" w:rsidP="00D213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D213E0" w:rsidRDefault="00D213E0" w:rsidP="00D213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D213E0" w:rsidRDefault="00D213E0" w:rsidP="00D213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D213E0" w:rsidRDefault="00D213E0" w:rsidP="00D213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D213E0" w:rsidRDefault="00D213E0" w:rsidP="00D213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A94B68" w:rsidRPr="00D213E0" w:rsidRDefault="00A94B68" w:rsidP="00D213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2</w:t>
            </w:r>
            <w:proofErr w:type="spellStart"/>
            <w:r w:rsidRPr="00AB48A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)</w:t>
            </w:r>
            <w:proofErr w:type="spellEnd"/>
            <w:r w:rsidRPr="00AB48A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الجوهر</w:t>
            </w:r>
            <w:r w:rsidR="00D213E0" w:rsidRPr="00AB48A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       و يتضمّن</w:t>
            </w:r>
          </w:p>
        </w:tc>
        <w:tc>
          <w:tcPr>
            <w:tcW w:w="2289" w:type="dxa"/>
          </w:tcPr>
          <w:p w:rsidR="00A94B68" w:rsidRPr="00D213E0" w:rsidRDefault="009E15EA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مكوّنات تتدرّج من مستوى التمثّل إلى مستويات التحليل فلنّقد و التقييم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مع مراعاة خصوصية اللطرح المشكلي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558" w:type="dxa"/>
          </w:tcPr>
          <w:p w:rsidR="00A94B68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7E4F9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يستدعى </w:t>
            </w:r>
            <w:proofErr w:type="gramStart"/>
            <w:r w:rsidRPr="007E4F9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التمثّل</w:t>
            </w: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قدرات التذكّر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الفهم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توظيف المكتسبات...                                </w:t>
            </w:r>
            <w:r w:rsidRPr="007E4F9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يستدعى </w:t>
            </w:r>
            <w:proofErr w:type="spellStart"/>
            <w:r w:rsidRPr="007E4F9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التحليل</w:t>
            </w: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القدرة على ضبط المضامين المركزية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للننصّ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و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نسطها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،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و مراعاة نسقي التحليل الداخلي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شواهد من نصّ الحال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و الخارجي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دعم  من خرج النص و أمثلة من الواقع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</w:t>
            </w:r>
            <w:r w:rsidRPr="007E4F9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يستدعى النقد و </w:t>
            </w:r>
            <w:proofErr w:type="spellStart"/>
            <w:r w:rsidRPr="007E4F9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التقييم: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البرهنة على حضور حسّ تاريخي و نقدي ينسّب المواقف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،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يتمثلها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و يبيّن محدوديتها                                    التمكن من المقارنة و توسيع دائرة النّظر خارج حدود المادة النصّية المقترحة للتّحليل.</w:t>
            </w:r>
          </w:p>
        </w:tc>
        <w:tc>
          <w:tcPr>
            <w:tcW w:w="1019" w:type="dxa"/>
          </w:tcPr>
          <w:p w:rsidR="00A94B68" w:rsidRPr="002D6876" w:rsidRDefault="00A94B68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2D6876" w:rsidRPr="002D6876" w:rsidRDefault="002D6876" w:rsidP="002D68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2D6876" w:rsidRPr="002D6876" w:rsidRDefault="002D6876" w:rsidP="002D68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2D6876" w:rsidRPr="002D6876" w:rsidRDefault="002D6876" w:rsidP="002D68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2D6876" w:rsidRPr="002D6876" w:rsidRDefault="002D6876" w:rsidP="002D68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2D6876" w:rsidRPr="002D6876" w:rsidRDefault="002D6876" w:rsidP="002D68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2D6876" w:rsidRPr="002D6876" w:rsidRDefault="002D6876" w:rsidP="002D68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2D68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15</w:t>
            </w:r>
          </w:p>
        </w:tc>
      </w:tr>
      <w:tr w:rsidR="002D6876" w:rsidTr="00F862D7">
        <w:trPr>
          <w:trHeight w:val="986"/>
        </w:trPr>
        <w:tc>
          <w:tcPr>
            <w:tcW w:w="2289" w:type="dxa"/>
            <w:vMerge w:val="restart"/>
          </w:tcPr>
          <w:p w:rsidR="00D213E0" w:rsidRPr="00D213E0" w:rsidRDefault="00D213E0" w:rsidP="00D213E0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D213E0" w:rsidRPr="00D213E0" w:rsidRDefault="00D213E0" w:rsidP="00D213E0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2D6876" w:rsidRPr="00AB48AD" w:rsidRDefault="002D6876" w:rsidP="001A41F8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AB48A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الخاتمة</w:t>
            </w:r>
            <w:proofErr w:type="gramEnd"/>
            <w:r w:rsidRPr="00AB48A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</w:p>
        </w:tc>
        <w:tc>
          <w:tcPr>
            <w:tcW w:w="2289" w:type="dxa"/>
          </w:tcPr>
          <w:p w:rsidR="002D6876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حسن التخلّص </w:t>
            </w:r>
          </w:p>
        </w:tc>
        <w:tc>
          <w:tcPr>
            <w:tcW w:w="3558" w:type="dxa"/>
          </w:tcPr>
          <w:p w:rsidR="002D6876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بذكر مختصر للمنجز المعرفي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المنهجي </w:t>
            </w:r>
            <w:proofErr w:type="spell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،</w:t>
            </w:r>
            <w:proofErr w:type="spellEnd"/>
            <w:proofErr w:type="gram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المتوصّل إليه عبر التحليل و النّقد.</w:t>
            </w:r>
          </w:p>
        </w:tc>
        <w:tc>
          <w:tcPr>
            <w:tcW w:w="1019" w:type="dxa"/>
            <w:vMerge w:val="restart"/>
          </w:tcPr>
          <w:p w:rsidR="002D6876" w:rsidRDefault="002D6876" w:rsidP="00A94B6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2D6876" w:rsidRDefault="002D6876" w:rsidP="002D687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2D6876" w:rsidRPr="002D6876" w:rsidRDefault="002D6876" w:rsidP="002D68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2D68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02</w:t>
            </w:r>
          </w:p>
        </w:tc>
      </w:tr>
      <w:tr w:rsidR="002D6876" w:rsidTr="00F862D7">
        <w:trPr>
          <w:trHeight w:val="962"/>
        </w:trPr>
        <w:tc>
          <w:tcPr>
            <w:tcW w:w="2289" w:type="dxa"/>
            <w:vMerge/>
          </w:tcPr>
          <w:p w:rsidR="002D6876" w:rsidRDefault="002D6876" w:rsidP="00A94B6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289" w:type="dxa"/>
          </w:tcPr>
          <w:p w:rsidR="002D6876" w:rsidRPr="00D213E0" w:rsidRDefault="002D6876" w:rsidP="00A94B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فتح </w:t>
            </w:r>
            <w:proofErr w:type="gram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آفاق</w:t>
            </w:r>
            <w:proofErr w:type="gramEnd"/>
          </w:p>
        </w:tc>
        <w:tc>
          <w:tcPr>
            <w:tcW w:w="3558" w:type="dxa"/>
          </w:tcPr>
          <w:p w:rsidR="002D6876" w:rsidRPr="00D213E0" w:rsidRDefault="002D6876" w:rsidP="007E4F9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استشراف آفاق جديدة لم يقع </w:t>
            </w:r>
            <w:proofErr w:type="gramStart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التطرّق</w:t>
            </w:r>
            <w:proofErr w:type="gramEnd"/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إليها في سي</w:t>
            </w:r>
            <w:r w:rsidR="007E4F9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D213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ق التّحليل</w:t>
            </w:r>
          </w:p>
        </w:tc>
        <w:tc>
          <w:tcPr>
            <w:tcW w:w="1019" w:type="dxa"/>
            <w:vMerge/>
          </w:tcPr>
          <w:p w:rsidR="002D6876" w:rsidRDefault="002D6876" w:rsidP="00A94B6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CA6CD7" w:rsidRDefault="00CA6CD7" w:rsidP="00CA6CD7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950"/>
        <w:gridCol w:w="2804"/>
        <w:gridCol w:w="3575"/>
        <w:gridCol w:w="959"/>
      </w:tblGrid>
      <w:tr w:rsidR="00CA6CD7" w:rsidTr="00AB3AC8">
        <w:tc>
          <w:tcPr>
            <w:tcW w:w="1950" w:type="dxa"/>
          </w:tcPr>
          <w:p w:rsidR="00CA6CD7" w:rsidRPr="00CA6CD7" w:rsidRDefault="00CA6CD7" w:rsidP="00CA6C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CA6CD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المكوّنات</w:t>
            </w:r>
            <w:proofErr w:type="gramEnd"/>
          </w:p>
        </w:tc>
        <w:tc>
          <w:tcPr>
            <w:tcW w:w="2804" w:type="dxa"/>
          </w:tcPr>
          <w:p w:rsidR="00CA6CD7" w:rsidRPr="00CA6CD7" w:rsidRDefault="00CA6CD7" w:rsidP="00CA6C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spellStart"/>
            <w:r w:rsidRPr="00CA6CD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التمشّيات</w:t>
            </w:r>
            <w:proofErr w:type="spellEnd"/>
          </w:p>
        </w:tc>
        <w:tc>
          <w:tcPr>
            <w:tcW w:w="3575" w:type="dxa"/>
          </w:tcPr>
          <w:p w:rsidR="00CA6CD7" w:rsidRPr="00CA6CD7" w:rsidRDefault="00CA6CD7" w:rsidP="00CA6C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CA6CD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التوجيهات</w:t>
            </w:r>
            <w:proofErr w:type="gramEnd"/>
          </w:p>
        </w:tc>
        <w:tc>
          <w:tcPr>
            <w:tcW w:w="959" w:type="dxa"/>
          </w:tcPr>
          <w:p w:rsidR="00CA6CD7" w:rsidRPr="00CA6CD7" w:rsidRDefault="00CA6CD7" w:rsidP="00CA6C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CA6CD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النّقاط</w:t>
            </w:r>
            <w:proofErr w:type="gramEnd"/>
          </w:p>
        </w:tc>
      </w:tr>
      <w:tr w:rsidR="00CA6CD7" w:rsidTr="00AB3AC8">
        <w:tc>
          <w:tcPr>
            <w:tcW w:w="1950" w:type="dxa"/>
            <w:vMerge w:val="restart"/>
          </w:tcPr>
          <w:p w:rsidR="00CA6CD7" w:rsidRPr="00F85048" w:rsidRDefault="00CA6CD7" w:rsidP="00CA6CD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CA6CD7" w:rsidRPr="00F85048" w:rsidRDefault="00CA6CD7" w:rsidP="00F85048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المقدّمة</w:t>
            </w:r>
            <w:proofErr w:type="gramEnd"/>
          </w:p>
        </w:tc>
        <w:tc>
          <w:tcPr>
            <w:tcW w:w="2804" w:type="dxa"/>
          </w:tcPr>
          <w:p w:rsidR="00CA6CD7" w:rsidRPr="00F85048" w:rsidRDefault="00CA6CD7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تمهيدا</w:t>
            </w:r>
            <w:proofErr w:type="gram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للإشكالية </w:t>
            </w:r>
          </w:p>
        </w:tc>
        <w:tc>
          <w:tcPr>
            <w:tcW w:w="3575" w:type="dxa"/>
          </w:tcPr>
          <w:p w:rsidR="00CA6CD7" w:rsidRPr="00F85048" w:rsidRDefault="0028142F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يتم فيه تنزيل المسألة المطروحة في سياقها الفكري و الحضاري</w:t>
            </w:r>
          </w:p>
        </w:tc>
        <w:tc>
          <w:tcPr>
            <w:tcW w:w="959" w:type="dxa"/>
            <w:vMerge w:val="restart"/>
          </w:tcPr>
          <w:p w:rsidR="00CA6CD7" w:rsidRPr="00F85048" w:rsidRDefault="00CA6CD7" w:rsidP="00F850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03</w:t>
            </w:r>
          </w:p>
        </w:tc>
      </w:tr>
      <w:tr w:rsidR="00CA6CD7" w:rsidTr="00AB3AC8">
        <w:tc>
          <w:tcPr>
            <w:tcW w:w="1950" w:type="dxa"/>
            <w:vMerge/>
          </w:tcPr>
          <w:p w:rsidR="00CA6CD7" w:rsidRPr="00F85048" w:rsidRDefault="00CA6CD7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804" w:type="dxa"/>
          </w:tcPr>
          <w:p w:rsidR="00CA6CD7" w:rsidRPr="00F85048" w:rsidRDefault="00CA6CD7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تحديدا</w:t>
            </w:r>
            <w:proofErr w:type="gram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للإشكالية</w:t>
            </w:r>
          </w:p>
        </w:tc>
        <w:tc>
          <w:tcPr>
            <w:tcW w:w="3575" w:type="dxa"/>
          </w:tcPr>
          <w:p w:rsidR="00CA6CD7" w:rsidRPr="00F85048" w:rsidRDefault="0028142F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وفق خصوصيّة موضوع المقال المطروح </w:t>
            </w: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توخّى الضّبط و دقّة الصياغة</w:t>
            </w:r>
          </w:p>
        </w:tc>
        <w:tc>
          <w:tcPr>
            <w:tcW w:w="959" w:type="dxa"/>
            <w:vMerge/>
          </w:tcPr>
          <w:p w:rsidR="00CA6CD7" w:rsidRDefault="00CA6CD7" w:rsidP="00CA6CD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CA6CD7" w:rsidTr="00AB3AC8">
        <w:tc>
          <w:tcPr>
            <w:tcW w:w="1950" w:type="dxa"/>
            <w:vMerge/>
          </w:tcPr>
          <w:p w:rsidR="00CA6CD7" w:rsidRPr="00F85048" w:rsidRDefault="00CA6CD7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804" w:type="dxa"/>
          </w:tcPr>
          <w:p w:rsidR="00CA6CD7" w:rsidRPr="00F85048" w:rsidRDefault="0028142F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تفريعا</w:t>
            </w:r>
            <w:proofErr w:type="gram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للإشكالية </w:t>
            </w:r>
          </w:p>
        </w:tc>
        <w:tc>
          <w:tcPr>
            <w:tcW w:w="3575" w:type="dxa"/>
          </w:tcPr>
          <w:p w:rsidR="00CA6CD7" w:rsidRPr="00F85048" w:rsidRDefault="0028142F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يقع فيه : </w:t>
            </w:r>
          </w:p>
          <w:p w:rsidR="0028142F" w:rsidRPr="00AB48AD" w:rsidRDefault="00AB48AD" w:rsidP="0028142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1-</w:t>
            </w:r>
            <w:proofErr w:type="spellStart"/>
            <w:r w:rsidR="0028142F" w:rsidRPr="00AB48A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التقيّد</w:t>
            </w:r>
            <w:proofErr w:type="spellEnd"/>
            <w:r w:rsidR="0028142F" w:rsidRPr="00AB48A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بحدود المطلوب</w:t>
            </w:r>
          </w:p>
          <w:p w:rsidR="0028142F" w:rsidRPr="00AB48AD" w:rsidRDefault="00AB48AD" w:rsidP="0028142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2-</w:t>
            </w:r>
            <w:r w:rsidR="0028142F" w:rsidRPr="00AB48A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التدرّج في بناء الأسئلة الفرعية بما يناسب غرض موضوع المقال.</w:t>
            </w:r>
          </w:p>
          <w:p w:rsidR="0028142F" w:rsidRPr="00F85048" w:rsidRDefault="00AB48AD" w:rsidP="0028142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3-</w:t>
            </w:r>
            <w:proofErr w:type="gramStart"/>
            <w:r w:rsidR="0028142F" w:rsidRPr="00AB48A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مراعاة</w:t>
            </w:r>
            <w:proofErr w:type="gramEnd"/>
            <w:r w:rsidR="0028142F" w:rsidRPr="00AB48A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خصوصيّة الطرح الإشكالي</w:t>
            </w:r>
            <w:r w:rsidR="0028142F"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ّ.</w:t>
            </w:r>
          </w:p>
        </w:tc>
        <w:tc>
          <w:tcPr>
            <w:tcW w:w="959" w:type="dxa"/>
            <w:vMerge/>
          </w:tcPr>
          <w:p w:rsidR="00CA6CD7" w:rsidRDefault="00CA6CD7" w:rsidP="00CA6CD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CA6CD7" w:rsidTr="00AB3AC8">
        <w:tc>
          <w:tcPr>
            <w:tcW w:w="1950" w:type="dxa"/>
          </w:tcPr>
          <w:p w:rsidR="00F85048" w:rsidRDefault="00F85048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F85048" w:rsidRDefault="00F85048" w:rsidP="00F8504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F85048" w:rsidRDefault="00F85048" w:rsidP="00F8504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F85048" w:rsidRDefault="00F85048" w:rsidP="00F8504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F85048" w:rsidRDefault="00F85048" w:rsidP="00F8504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F85048" w:rsidRDefault="00F85048" w:rsidP="00F8504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CA6CD7" w:rsidRPr="00F85048" w:rsidRDefault="00CA6CD7" w:rsidP="00F8504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2 </w:t>
            </w:r>
            <w:proofErr w:type="spellStart"/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)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 الجوهر</w:t>
            </w:r>
            <w:proofErr w:type="gramEnd"/>
          </w:p>
        </w:tc>
        <w:tc>
          <w:tcPr>
            <w:tcW w:w="2804" w:type="dxa"/>
          </w:tcPr>
          <w:p w:rsidR="00CA6CD7" w:rsidRPr="00F85048" w:rsidRDefault="0028142F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معالجة تحليلية و نقدية للمسائل </w:t>
            </w: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الفرعيّة</w:t>
            </w:r>
            <w:proofErr w:type="gram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المقترحة في المقدّمة </w:t>
            </w:r>
          </w:p>
        </w:tc>
        <w:tc>
          <w:tcPr>
            <w:tcW w:w="3575" w:type="dxa"/>
          </w:tcPr>
          <w:p w:rsidR="00CA6CD7" w:rsidRPr="00F85048" w:rsidRDefault="0028142F" w:rsidP="00E21A6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الإلتزام</w:t>
            </w:r>
            <w:proofErr w:type="spellEnd"/>
            <w:r w:rsidRP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بخصوصية الطّرح الإشكالي</w:t>
            </w: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          </w:t>
            </w:r>
            <w:proofErr w:type="spellStart"/>
            <w:r w:rsid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أ-</w:t>
            </w:r>
            <w:r w:rsidRP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تحليل</w:t>
            </w: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شرح/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توسّع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بيان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مبرّات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إغناء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الطرح .                          </w:t>
            </w:r>
            <w:r w:rsidRP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طرح جدلي</w:t>
            </w: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الأطروحة/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نقيضها/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حدودها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التألبيف/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...                     </w:t>
            </w:r>
            <w:r w:rsid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ب-</w:t>
            </w:r>
            <w:r w:rsidRP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تحليل و </w:t>
            </w:r>
            <w:proofErr w:type="spellStart"/>
            <w:r w:rsidRP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نقاش</w:t>
            </w: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توسع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اشرح/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بيان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مبررات/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إغناء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مع النقد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التنسيب/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التفطن إلى تاريخية الطرح...    </w:t>
            </w:r>
            <w:r w:rsidR="00E21A6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    </w:t>
            </w:r>
            <w:r w:rsidR="00E21A6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إبداء رأي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صياغة موقف ...         </w:t>
            </w:r>
            <w:r w:rsid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ج-</w:t>
            </w:r>
            <w:r w:rsidRP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طرح </w:t>
            </w:r>
            <w:proofErr w:type="spellStart"/>
            <w:r w:rsidRPr="0077798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مقارن</w:t>
            </w: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أوجه التناسب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التفاوت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التناقض...</w:t>
            </w:r>
          </w:p>
        </w:tc>
        <w:tc>
          <w:tcPr>
            <w:tcW w:w="959" w:type="dxa"/>
          </w:tcPr>
          <w:p w:rsidR="00CA6CD7" w:rsidRDefault="00CA6CD7" w:rsidP="00CA6CD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F85048" w:rsidRDefault="00F85048" w:rsidP="00F8504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F85048" w:rsidRDefault="00F85048" w:rsidP="00F8504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F85048" w:rsidRDefault="00F85048" w:rsidP="00F8504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F85048" w:rsidRDefault="00F85048" w:rsidP="00F8504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15</w:t>
            </w:r>
          </w:p>
        </w:tc>
      </w:tr>
      <w:tr w:rsidR="00CA6CD7" w:rsidTr="00AB3AC8">
        <w:tc>
          <w:tcPr>
            <w:tcW w:w="1950" w:type="dxa"/>
            <w:vMerge w:val="restart"/>
          </w:tcPr>
          <w:p w:rsidR="00CA6CD7" w:rsidRPr="00F85048" w:rsidRDefault="00CA6CD7" w:rsidP="00CA6CD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CA6CD7" w:rsidRPr="00AB48AD" w:rsidRDefault="00AB48AD" w:rsidP="00AB48AD">
            <w:pPr>
              <w:bidi/>
              <w:ind w:left="36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3)</w:t>
            </w:r>
            <w:proofErr w:type="gramStart"/>
            <w:r w:rsidR="00CA6CD7" w:rsidRPr="00AB48A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الخاتمة</w:t>
            </w:r>
            <w:proofErr w:type="gramEnd"/>
          </w:p>
        </w:tc>
        <w:tc>
          <w:tcPr>
            <w:tcW w:w="2804" w:type="dxa"/>
          </w:tcPr>
          <w:p w:rsidR="00CA6CD7" w:rsidRPr="00F85048" w:rsidRDefault="0028142F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كبريات</w:t>
            </w:r>
            <w:proofErr w:type="gram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النتائج </w:t>
            </w:r>
          </w:p>
        </w:tc>
        <w:tc>
          <w:tcPr>
            <w:tcW w:w="3575" w:type="dxa"/>
          </w:tcPr>
          <w:p w:rsidR="00CA6CD7" w:rsidRPr="00F85048" w:rsidRDefault="0028142F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بذكر مختصر للمنجز المعرفي </w:t>
            </w:r>
            <w:proofErr w:type="spell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المنهجي المتوصّل إليه عبر التّحليل و </w:t>
            </w: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النقد .</w:t>
            </w:r>
            <w:proofErr w:type="gramEnd"/>
          </w:p>
        </w:tc>
        <w:tc>
          <w:tcPr>
            <w:tcW w:w="959" w:type="dxa"/>
            <w:vMerge w:val="restart"/>
          </w:tcPr>
          <w:p w:rsidR="00CA6CD7" w:rsidRPr="00F85048" w:rsidRDefault="00CA6CD7" w:rsidP="00F850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F85048" w:rsidRPr="00F85048" w:rsidRDefault="00F85048" w:rsidP="00F850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02</w:t>
            </w:r>
          </w:p>
          <w:p w:rsidR="00F85048" w:rsidRPr="00F85048" w:rsidRDefault="00F85048" w:rsidP="00F8504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CA6CD7" w:rsidTr="00AB3AC8">
        <w:tc>
          <w:tcPr>
            <w:tcW w:w="1950" w:type="dxa"/>
            <w:vMerge/>
          </w:tcPr>
          <w:p w:rsidR="00CA6CD7" w:rsidRPr="00F85048" w:rsidRDefault="00CA6CD7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804" w:type="dxa"/>
          </w:tcPr>
          <w:p w:rsidR="00CA6CD7" w:rsidRPr="00F85048" w:rsidRDefault="0028142F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فتح </w:t>
            </w: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آفاق</w:t>
            </w:r>
            <w:proofErr w:type="gram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575" w:type="dxa"/>
          </w:tcPr>
          <w:p w:rsidR="00CA6CD7" w:rsidRPr="00F85048" w:rsidRDefault="00F85048" w:rsidP="00CA6CD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استشراف آفاق جديدة لم يقع </w:t>
            </w:r>
            <w:proofErr w:type="gramStart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التطرق</w:t>
            </w:r>
            <w:proofErr w:type="gramEnd"/>
            <w:r w:rsidRPr="00F850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إليها في الموضوع</w:t>
            </w:r>
          </w:p>
        </w:tc>
        <w:tc>
          <w:tcPr>
            <w:tcW w:w="959" w:type="dxa"/>
            <w:vMerge/>
          </w:tcPr>
          <w:p w:rsidR="00CA6CD7" w:rsidRDefault="00CA6CD7" w:rsidP="00CA6CD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1A41F8" w:rsidRDefault="00975D8B" w:rsidP="00975D8B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proofErr w:type="spellStart"/>
      <w:r w:rsidRPr="00AB48A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TN"/>
        </w:rPr>
        <w:t>ملاحظة</w:t>
      </w:r>
      <w:r w:rsidRPr="00AB48AD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:</w:t>
      </w:r>
      <w:proofErr w:type="spellEnd"/>
      <w:r w:rsidRPr="00975D8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تُراعى في تحرير المقال التوصيات المتعلّقة بمنهجية تحليل النص</w:t>
      </w:r>
      <w:r w:rsidR="00AB48A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ّ</w:t>
      </w:r>
      <w:r w:rsidRPr="00975D8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مع تثمين القدرات الإبداعية للمتعلم في  المستوى المعرفي و في القدرة على تنزيل المقال في مجاله المناسب من المقروء في ضوء </w:t>
      </w:r>
      <w:proofErr w:type="spellStart"/>
      <w:r w:rsidRPr="00975D8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انتظارات</w:t>
      </w:r>
      <w:proofErr w:type="spellEnd"/>
      <w:r w:rsidRPr="00975D8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البرامج الرسمية للمادة.</w:t>
      </w:r>
    </w:p>
    <w:p w:rsidR="00CA6CD7" w:rsidRPr="001A41F8" w:rsidRDefault="001A41F8" w:rsidP="001A41F8">
      <w:pPr>
        <w:tabs>
          <w:tab w:val="left" w:pos="5923"/>
        </w:tabs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sz w:val="28"/>
          <w:szCs w:val="28"/>
          <w:rtl/>
          <w:lang w:bidi="ar-TN"/>
        </w:rPr>
        <w:tab/>
      </w:r>
    </w:p>
    <w:sectPr w:rsidR="00CA6CD7" w:rsidRPr="001A41F8" w:rsidSect="008C7007">
      <w:headerReference w:type="default" r:id="rId7"/>
      <w:footerReference w:type="default" r:id="rId8"/>
      <w:pgSz w:w="11906" w:h="16838"/>
      <w:pgMar w:top="1417" w:right="1417" w:bottom="1417" w:left="1417" w:header="850" w:footer="85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05" w:rsidRDefault="005F2505" w:rsidP="00A94B68">
      <w:pPr>
        <w:spacing w:after="0" w:line="240" w:lineRule="auto"/>
      </w:pPr>
      <w:r>
        <w:separator/>
      </w:r>
    </w:p>
  </w:endnote>
  <w:endnote w:type="continuationSeparator" w:id="0">
    <w:p w:rsidR="005F2505" w:rsidRDefault="005F2505" w:rsidP="00A9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E0" w:rsidRPr="008C7007" w:rsidRDefault="00D213E0" w:rsidP="00D213E0">
    <w:pPr>
      <w:pStyle w:val="Pieddepage"/>
      <w:bidi/>
      <w:jc w:val="center"/>
      <w:rPr>
        <w:rFonts w:asciiTheme="majorBidi" w:hAnsiTheme="majorBidi" w:cstheme="majorBidi"/>
        <w:b/>
        <w:bCs/>
        <w:sz w:val="36"/>
        <w:szCs w:val="36"/>
        <w:lang w:bidi="ar-TN"/>
      </w:rPr>
    </w:pPr>
    <w:r w:rsidRPr="008C7007">
      <w:rPr>
        <w:rFonts w:asciiTheme="majorBidi" w:hAnsiTheme="majorBidi" w:cstheme="majorBidi"/>
        <w:b/>
        <w:bCs/>
        <w:sz w:val="36"/>
        <w:szCs w:val="36"/>
        <w:rtl/>
        <w:lang w:bidi="ar-TN"/>
      </w:rPr>
      <w:t xml:space="preserve">مع تحيّات </w:t>
    </w:r>
    <w:proofErr w:type="spellStart"/>
    <w:r w:rsidRPr="008C7007">
      <w:rPr>
        <w:rFonts w:asciiTheme="majorBidi" w:hAnsiTheme="majorBidi" w:cstheme="majorBidi"/>
        <w:b/>
        <w:bCs/>
        <w:sz w:val="36"/>
        <w:szCs w:val="36"/>
        <w:rtl/>
        <w:lang w:bidi="ar-TN"/>
      </w:rPr>
      <w:t>الأستاذ:</w:t>
    </w:r>
    <w:proofErr w:type="spellEnd"/>
    <w:r w:rsidRPr="008C7007">
      <w:rPr>
        <w:rFonts w:asciiTheme="majorBidi" w:hAnsiTheme="majorBidi" w:cstheme="majorBidi"/>
        <w:b/>
        <w:bCs/>
        <w:sz w:val="36"/>
        <w:szCs w:val="36"/>
        <w:rtl/>
        <w:lang w:bidi="ar-TN"/>
      </w:rPr>
      <w:t xml:space="preserve"> لطفي التلاتلي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05" w:rsidRDefault="005F2505" w:rsidP="00A94B68">
      <w:pPr>
        <w:spacing w:after="0" w:line="240" w:lineRule="auto"/>
      </w:pPr>
      <w:r>
        <w:separator/>
      </w:r>
    </w:p>
  </w:footnote>
  <w:footnote w:type="continuationSeparator" w:id="0">
    <w:p w:rsidR="005F2505" w:rsidRDefault="005F2505" w:rsidP="00A9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68" w:rsidRPr="00D213E0" w:rsidRDefault="00A94B68" w:rsidP="00696967">
    <w:pPr>
      <w:pStyle w:val="En-tte"/>
      <w:bidi/>
      <w:rPr>
        <w:rFonts w:asciiTheme="majorBidi" w:hAnsiTheme="majorBidi" w:cstheme="majorBidi"/>
        <w:b/>
        <w:bCs/>
        <w:sz w:val="40"/>
        <w:szCs w:val="40"/>
        <w:u w:val="single"/>
        <w:lang w:bidi="ar-TN"/>
      </w:rPr>
    </w:pPr>
    <w:r w:rsidRPr="00D213E0">
      <w:rPr>
        <w:rFonts w:asciiTheme="majorBidi" w:hAnsiTheme="majorBidi" w:cstheme="majorBidi"/>
        <w:b/>
        <w:bCs/>
        <w:sz w:val="40"/>
        <w:szCs w:val="40"/>
        <w:u w:val="single"/>
        <w:rtl/>
        <w:lang w:bidi="ar-TN"/>
      </w:rPr>
      <w:t xml:space="preserve">معايير إصلاح اختبار مادة </w:t>
    </w:r>
    <w:proofErr w:type="spellStart"/>
    <w:r w:rsidRPr="00D213E0">
      <w:rPr>
        <w:rFonts w:asciiTheme="majorBidi" w:hAnsiTheme="majorBidi" w:cstheme="majorBidi"/>
        <w:b/>
        <w:bCs/>
        <w:sz w:val="40"/>
        <w:szCs w:val="40"/>
        <w:u w:val="single"/>
        <w:rtl/>
        <w:lang w:bidi="ar-TN"/>
      </w:rPr>
      <w:t>التّفكيرالإسلامي</w:t>
    </w:r>
    <w:proofErr w:type="spellEnd"/>
    <w:r w:rsidRPr="00D213E0">
      <w:rPr>
        <w:rFonts w:asciiTheme="majorBidi" w:hAnsiTheme="majorBidi" w:cstheme="majorBidi"/>
        <w:b/>
        <w:bCs/>
        <w:sz w:val="40"/>
        <w:szCs w:val="40"/>
        <w:u w:val="single"/>
        <w:rtl/>
        <w:lang w:bidi="ar-TN"/>
      </w:rPr>
      <w:t xml:space="preserve">  </w:t>
    </w:r>
    <w:proofErr w:type="spellStart"/>
    <w:r w:rsidRPr="00D213E0">
      <w:rPr>
        <w:rFonts w:asciiTheme="majorBidi" w:hAnsiTheme="majorBidi" w:cstheme="majorBidi"/>
        <w:b/>
        <w:bCs/>
        <w:sz w:val="40"/>
        <w:szCs w:val="40"/>
        <w:u w:val="single"/>
        <w:rtl/>
        <w:lang w:bidi="ar-TN"/>
      </w:rPr>
      <w:t>(</w:t>
    </w:r>
    <w:proofErr w:type="spellEnd"/>
    <w:r w:rsidRPr="00D213E0">
      <w:rPr>
        <w:rFonts w:asciiTheme="majorBidi" w:hAnsiTheme="majorBidi" w:cstheme="majorBidi"/>
        <w:b/>
        <w:bCs/>
        <w:sz w:val="40"/>
        <w:szCs w:val="40"/>
        <w:u w:val="single"/>
        <w:rtl/>
        <w:lang w:bidi="ar-TN"/>
      </w:rPr>
      <w:t xml:space="preserve"> الثالثة و الرابعة آداب</w:t>
    </w:r>
    <w:proofErr w:type="spellStart"/>
    <w:r w:rsidRPr="00D213E0">
      <w:rPr>
        <w:rFonts w:asciiTheme="majorBidi" w:hAnsiTheme="majorBidi" w:cstheme="majorBidi"/>
        <w:b/>
        <w:bCs/>
        <w:sz w:val="40"/>
        <w:szCs w:val="40"/>
        <w:u w:val="single"/>
        <w:rtl/>
        <w:lang w:bidi="ar-TN"/>
      </w:rPr>
      <w:t>)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E31"/>
    <w:multiLevelType w:val="hybridMultilevel"/>
    <w:tmpl w:val="779052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05C"/>
    <w:multiLevelType w:val="hybridMultilevel"/>
    <w:tmpl w:val="E842B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739E"/>
    <w:multiLevelType w:val="hybridMultilevel"/>
    <w:tmpl w:val="92BA503E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4A34"/>
    <w:multiLevelType w:val="hybridMultilevel"/>
    <w:tmpl w:val="E14250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461F"/>
    <w:multiLevelType w:val="hybridMultilevel"/>
    <w:tmpl w:val="E1AE92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68"/>
    <w:rsid w:val="0005299E"/>
    <w:rsid w:val="00131471"/>
    <w:rsid w:val="001A41F8"/>
    <w:rsid w:val="0028142F"/>
    <w:rsid w:val="002D6876"/>
    <w:rsid w:val="002F6757"/>
    <w:rsid w:val="0058478C"/>
    <w:rsid w:val="00585151"/>
    <w:rsid w:val="005F2505"/>
    <w:rsid w:val="00696967"/>
    <w:rsid w:val="00727D30"/>
    <w:rsid w:val="0077798C"/>
    <w:rsid w:val="007E4F9F"/>
    <w:rsid w:val="008C7007"/>
    <w:rsid w:val="008F7B42"/>
    <w:rsid w:val="00975D8B"/>
    <w:rsid w:val="009E15EA"/>
    <w:rsid w:val="00A94B68"/>
    <w:rsid w:val="00AB3AC8"/>
    <w:rsid w:val="00AB48AD"/>
    <w:rsid w:val="00AB762D"/>
    <w:rsid w:val="00AD0807"/>
    <w:rsid w:val="00B16AAE"/>
    <w:rsid w:val="00BD689D"/>
    <w:rsid w:val="00C6577A"/>
    <w:rsid w:val="00CA6CD7"/>
    <w:rsid w:val="00D213E0"/>
    <w:rsid w:val="00DD3F8E"/>
    <w:rsid w:val="00E21A68"/>
    <w:rsid w:val="00F85048"/>
    <w:rsid w:val="00F8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4B68"/>
  </w:style>
  <w:style w:type="paragraph" w:styleId="Pieddepage">
    <w:name w:val="footer"/>
    <w:basedOn w:val="Normal"/>
    <w:link w:val="PieddepageCar"/>
    <w:uiPriority w:val="99"/>
    <w:semiHidden/>
    <w:unhideWhenUsed/>
    <w:rsid w:val="00A9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4B68"/>
  </w:style>
  <w:style w:type="table" w:styleId="Grilledutableau">
    <w:name w:val="Table Grid"/>
    <w:basedOn w:val="TableauNormal"/>
    <w:uiPriority w:val="39"/>
    <w:rsid w:val="00A9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Win7-space</dc:creator>
  <cp:lastModifiedBy>Win7-space</cp:lastModifiedBy>
  <cp:revision>16</cp:revision>
  <dcterms:created xsi:type="dcterms:W3CDTF">2020-02-23T09:46:00Z</dcterms:created>
  <dcterms:modified xsi:type="dcterms:W3CDTF">2020-02-25T08:35:00Z</dcterms:modified>
</cp:coreProperties>
</file>